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2019年4月3日 (周三)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1、董事、总经理罗爱明</w:t>
            </w:r>
          </w:p>
          <w:p>
            <w:pPr>
              <w:spacing w:line="420" w:lineRule="exact"/>
              <w:rPr>
                <w:rFonts w:hint="default" w:ascii="宋体" w:hAnsi="宋体"/>
                <w:bCs/>
                <w:sz w:val="24"/>
              </w:rPr>
            </w:pPr>
            <w:r>
              <w:rPr>
                <w:rFonts w:hint="default" w:ascii="宋体" w:hAnsi="宋体"/>
                <w:bCs/>
                <w:sz w:val="24"/>
              </w:rPr>
              <w:t>2、独立董事周志旺</w:t>
            </w:r>
          </w:p>
          <w:p>
            <w:pPr>
              <w:spacing w:line="420" w:lineRule="exact"/>
              <w:rPr>
                <w:rFonts w:hint="default" w:ascii="宋体" w:hAnsi="宋体"/>
                <w:bCs/>
                <w:sz w:val="24"/>
              </w:rPr>
            </w:pPr>
            <w:r>
              <w:rPr>
                <w:rFonts w:hint="default" w:ascii="宋体" w:hAnsi="宋体"/>
                <w:bCs/>
                <w:sz w:val="24"/>
              </w:rPr>
              <w:t>3、董事会秘书、副总经理何志民</w:t>
            </w:r>
          </w:p>
          <w:p>
            <w:pPr>
              <w:spacing w:line="420" w:lineRule="exact"/>
              <w:rPr>
                <w:rFonts w:hint="default" w:ascii="宋体" w:hAnsi="宋体"/>
                <w:bCs/>
                <w:sz w:val="24"/>
              </w:rPr>
            </w:pPr>
            <w:r>
              <w:rPr>
                <w:rFonts w:hint="default" w:ascii="宋体" w:hAnsi="宋体"/>
                <w:bCs/>
                <w:sz w:val="24"/>
              </w:rPr>
              <w:t>4、财务总监霍海华</w:t>
            </w:r>
          </w:p>
          <w:p>
            <w:pPr>
              <w:spacing w:line="420" w:lineRule="exact"/>
              <w:rPr>
                <w:rFonts w:hint="default" w:ascii="宋体" w:hAnsi="宋体"/>
                <w:bCs/>
                <w:sz w:val="24"/>
              </w:rPr>
            </w:pPr>
            <w:r>
              <w:rPr>
                <w:rFonts w:hint="default" w:ascii="宋体" w:hAnsi="宋体"/>
                <w:bCs/>
                <w:sz w:val="24"/>
              </w:rPr>
              <w:t>5、东吴证券投资银行总部事业五部高级经理、保荐代表人陈磊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1、公司有没有一个目标，增值业务收入要占到全部收入的多少比例？</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你好！公司主营业务没有发生变化，公司的收入组成部分详见2018年年度报告。谢谢！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2、请问董事长，有无保增长措施，业绩会不会大变脸？</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你好！公司一贯坚持做好主业，稳健发展，充分稳定产品品质和提高我们的产品服务，以现有的市场为基础，进一步加大海内外市场的布局。谢谢！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3、未来三年您有什么计划与欲望？谢谢！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未来将充分利用产品品质和优质服务形成的品牌效应及影响力，夯实现有的市场的基础，加大更新改造、轨道交通及旧楼加装电梯的拓展力度，结合房地产及电梯销售渠道发展趋势，逐步加强与国内大型房企开发商及有市场拓展能力的代理商进行战略合作，积极拓展优质大客户。同时，加大海外市场的布局，沿着一带一路和全球化战略拓展更大的海外市场。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4、在提升公司营业收入、净利润方面，公司的规划是？</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您好！公司将会加大市场拓展力度，力争保持营业收入的稳定增长；净利润方面公司将通过加大研发投入，改进生产工艺，提高材料利用率等方式降低材料价格上涨对利润的影响。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5、公司18年研发投入情况，研发成果，及19年研发投入规划？</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公司18年研发投入2,652.41万元，相关研发成果请您详细看公司在指定媒体披露的《2018年年度报告》。谢谢！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6、对公司目前股价的看法？是否反应了公司价值。</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感谢您对公司的关注。二级市场股价和估值受经济环境和投资者偏好等多重因素影响。投资者的信心最终来源于公司业务的持续发展，公司将一如既往地本着诚信勤勉的工作态度，努力做好各项工作，以创造更加优良的业绩来回报广大投资者。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7、国内市场布局，18年国内市场营业收入</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你好！公司加大国内市场拓展与布局，在各省市地区成立了多家分公司，18年实现营业收入65,155.64万元，占营业收入比重74.32%。谢谢！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8、请问公司在成本控制上做了哪些工作？员工薪酬去年大约多少？，谢谢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你好！公司的成本控制方面根据主要原材料市场的价格变动趋势，实施与供应商签订远期合同，以控制原材料价格和成本。18年员工薪酬情况详见公司已披露的18年年报内容。谢谢！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9、请问公司1季度预计的收入是多少，同比，环比增减多少？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你好！2019年第一季度的收入等具体指标请留意公司后续的定期报告（公司将在4月下旬披露一季报）。谢谢！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10、公司目前海外布局，海外营业收入情况。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国家一带一路的政策对公司拓展海外市场将起到积极的作用，公司积极响应国家一带一路政策，通过在海外设立子公司等方式加大力度拓展海外市场，增加公司营业收入。18年实现营业收入22,515.75万元，占营业收入比重25.68%。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11、公司上市后新增项目有哪些？未来在新增项目上有何计划？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您好！公司上市后的募投项目可参阅公司的定期报告，后续如果有达到信息披露标准的新增项目公司将会及时进行信息披露。谢谢！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12、公司有考虑收购兼并其他品牌吗？近期有规划吗？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您好！如果有合适的标的，公司不排斥进行并购重组；如有具体的收购计划并达到信息披露标准的，公司会及时进行信息披露。谢谢！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13、公司18年电梯维修维保的情况如何？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 xml:space="preserve">在国家政策支持以及电梯保有量激增和老龄电梯数量逐年增加的背景下，以维修保养安装为特征的电梯后市场已经成为行业企业持续发展的重要战略， 电梯的售后服务已经成为未来电梯企业市场竞争的一个重要环节。公司将充分利用公司在维保方面的资质及经验优势，进一步拓展公司在维保方面的市场份额。公司2018年电梯安装维保及备件的营业收入为18,006.28万元，占总营业收入的20.54%。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14、公司股权激励的事情进展如何？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您好！股权激励事项正常推进中，公司后续会根据股权激励计划的规定对达到解除限售条件的限制性股票解除限售，请留意公司后续的相关公告。谢谢！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15、请问公司有智能制造概念吗？</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感谢关注快意电梯，公司高度重视产品研发，为进一步调整充实产品结构，提升研发能力，公司不断加大研发投入，公司计划以现有省级企业技术中心为依托，通过购置先进的研发实验设备、引进复合型研发人才，规划建设国家级企业技术中心，针对高速电梯、重载扶梯、节能技术及智能化控制等电梯行业前瞻性技术课题进行研发攻关，为公司的发展战略提供有效支撑。</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16、公司有考虑收购兼并其他品牌吗？有规划吗？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您好！如果有合适的标的，公司不排斥进行并购重组；如有具体的收购计划并达到信息披露标准的，公司会及时进行信息披露。谢谢！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17、公司18年业绩增长，请问领导层19年有没有目标？</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你好，公司始终将产品的安全性能和质量当做我们的生命线，公司将一如既往的为市场提供安全优质的电梯。</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18、在行业打价格战的时候，公司如何做到在稳定价格的同时，保证销量？</w:t>
            </w:r>
          </w:p>
          <w:p>
            <w:pPr>
              <w:pStyle w:val="7"/>
              <w:spacing w:line="460" w:lineRule="exact"/>
              <w:ind w:left="-2" w:leftChars="-1" w:firstLine="480"/>
              <w:rPr>
                <w:rFonts w:hint="default" w:ascii="宋体" w:hAnsi="宋体"/>
                <w:sz w:val="24"/>
                <w:szCs w:val="24"/>
              </w:rPr>
            </w:pPr>
            <w:r>
              <w:rPr>
                <w:rFonts w:hint="default" w:ascii="宋体" w:hAnsi="宋体"/>
                <w:sz w:val="24"/>
                <w:szCs w:val="24"/>
              </w:rPr>
              <w:t>电梯市场的竞争激烈是阶段性的事情，每个行业都有调整期。公共基础建设、加装梯、旧梯改造、维保改造后市场等都是市场的新空间、新的业绩增长点。作为深耕主业的公司来说，是能持续的跟随市场的变化来调整。快意现在的品牌地位稳定，，公司追求的是用高质量的服务、产品技术、营销能力来逐步争取、稳定客户，取得市场的认可。</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19、公司募投项目的进展情况、募投项目进展缓慢，是何原因？</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你好！公司募投项目进展情况，请您详看公司在指定媒体上披露的《2018年度募集资金实际存放与使用情况的专项报告》。谢谢！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20、董事长，新的一年新的开始，你对股价的预期是怎样的？</w:t>
            </w:r>
          </w:p>
          <w:p>
            <w:pPr>
              <w:pStyle w:val="7"/>
              <w:spacing w:line="460" w:lineRule="exact"/>
              <w:ind w:left="-2" w:leftChars="-1" w:firstLine="480"/>
              <w:rPr>
                <w:rFonts w:hint="default" w:ascii="宋体" w:hAnsi="宋体"/>
                <w:sz w:val="24"/>
                <w:szCs w:val="24"/>
              </w:rPr>
            </w:pPr>
            <w:r>
              <w:rPr>
                <w:rFonts w:hint="default" w:ascii="宋体" w:hAnsi="宋体"/>
                <w:sz w:val="24"/>
                <w:szCs w:val="24"/>
              </w:rPr>
              <w:t>二级市场股价和估值受经济环境和投资者偏好等多重因素影响。投资者的信心最终来源于公司业务的持续发展，公司将一如既往地本着诚信勤勉的工作态度，努力做好各项工作，以创造更加优良的业绩来回报广大投资者。</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21、公司如何应对电梯制造业竞争加剧的情况？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1、公司目前正加大研发力度，通过改进生产工艺、提高材料利用率等方式来提升电梯产品上的优势；2、在维护好现有的维保维修和旧楼加装业务的同时，积极拓展新的业务区域；3、多种措施整合销售渠道，挖掘渠道潜力，开发大型代理商，提高薄弱地区的渠道能力。</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22、请问目前国内外经济发展形势？</w:t>
            </w:r>
          </w:p>
          <w:p>
            <w:pPr>
              <w:pStyle w:val="7"/>
              <w:spacing w:line="460" w:lineRule="exact"/>
              <w:ind w:left="-2" w:leftChars="-1" w:firstLine="480"/>
              <w:rPr>
                <w:rFonts w:hint="default" w:ascii="宋体" w:hAnsi="宋体"/>
                <w:sz w:val="24"/>
                <w:szCs w:val="24"/>
              </w:rPr>
            </w:pPr>
            <w:r>
              <w:rPr>
                <w:rFonts w:hint="default" w:ascii="宋体" w:hAnsi="宋体"/>
                <w:sz w:val="24"/>
                <w:szCs w:val="24"/>
              </w:rPr>
              <w:t>从全球经济而言，肯定是机遇与挑战并存。在行业调整、洗牌阶段，对于电梯相关业务的智能制造，快意电梯要延伸和挖掘，深耕发展，深入布局，用好已有的积累和优势，抓住机会进行产业整合，争取提高市场份额，在电梯产业继续把快意这个品牌进一步做大做强，力求企业的质与量同步提升。</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23、公司最近有无收并购等相关利好消息？</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您好！公司如有达到信息披露标准的收购行为，将会严格按照相关法律法规的规定及时进行信息披露。谢谢。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24、公司2019年一季度利润出现亏损，如何看待这一数据？</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2019年一季度利润出现亏损主要原因包括：1、受报告期公司计提股权激励费用的影响（上年同期无）；2、本报告期正值2019年春节期间，各个工地受春节假期的影响施工进度延缓，公司出梯量及验收完工量均有不同程度的下降，造成公司本报告期销售收入减少。</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25、请问公司财务费用会较去年有所下降吗？主要原因是什么？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你好！本报告期财务费用较上年同期减少126.19%，主要原因系因汇率波动使公司本期汇兑收益同比增加较多，从而导致财务费用大幅减少。</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09:49:56</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