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002774</w:t>
      </w:r>
      <w:r>
        <w:rPr>
          <w:color w:val="000000"/>
          <w:sz w:val="24"/>
        </w:rPr>
        <w:t xml:space="preserve">                             </w:t>
      </w:r>
      <w:r>
        <w:rPr>
          <w:rFonts w:hAnsi="宋体"/>
          <w:bCs/>
          <w:iCs/>
          <w:color w:val="000000"/>
          <w:sz w:val="24"/>
        </w:rPr>
        <w:t>证券简称：</w:t>
      </w:r>
      <w:r>
        <w:rPr>
          <w:color w:val="000000"/>
          <w:sz w:val="24"/>
        </w:rPr>
        <w:t>快意电梯</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快意电梯股份有限公司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投资者关系活动类别</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sz w:val="24"/>
              </w:rPr>
              <w:t>2022年4月20日 (周三) 下午 15:00~17:00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rFonts w:ascii="宋体" w:hAnsi="宋体"/>
                <w:sz w:val="24"/>
              </w:rPr>
              <w:t>公司通过</w:t>
            </w:r>
            <w:r>
              <w:rPr>
                <w:rFonts w:hint="eastAsia" w:ascii="宋体" w:hAnsi="宋体"/>
                <w:bCs/>
                <w:sz w:val="24"/>
              </w:rPr>
              <w:t>全景网“</w:t>
            </w:r>
            <w:r>
              <w:rPr>
                <w:rFonts w:ascii="宋体" w:hAnsi="宋体" w:eastAsia="宋体" w:cs="宋体"/>
                <w:sz w:val="24"/>
                <w:szCs w:val="24"/>
              </w:rPr>
              <w:t>投资者关系互动平台</w:t>
            </w:r>
            <w:r>
              <w:rPr>
                <w:rFonts w:hint="eastAsia" w:ascii="宋体" w:hAnsi="宋体"/>
                <w:bCs/>
                <w:sz w:val="24"/>
              </w:rPr>
              <w:t>”（http</w:t>
            </w:r>
            <w:r>
              <w:rPr>
                <w:rFonts w:hint="default" w:ascii="宋体" w:hAnsi="宋体"/>
                <w:bCs/>
                <w:sz w:val="24"/>
              </w:rPr>
              <w:t>s</w:t>
            </w:r>
            <w:r>
              <w:rPr>
                <w:rFonts w:hint="eastAsia" w:ascii="宋体" w:hAnsi="宋体"/>
                <w:bCs/>
                <w:sz w:val="24"/>
              </w:rPr>
              <w:t>://</w:t>
            </w:r>
            <w:r>
              <w:rPr>
                <w:rFonts w:hint="eastAsia" w:ascii="宋体" w:hAnsi="宋体"/>
                <w:bCs/>
                <w:sz w:val="24"/>
                <w:lang w:val="en-US" w:eastAsia="zh-CN"/>
              </w:rPr>
              <w:t>ir</w:t>
            </w:r>
            <w:bookmarkStart w:id="0" w:name="_GoBack"/>
            <w:bookmarkEnd w:id="0"/>
            <w:r>
              <w:rPr>
                <w:rFonts w:hint="eastAsia" w:ascii="宋体" w:hAnsi="宋体"/>
                <w:bCs/>
                <w:sz w:val="24"/>
              </w:rPr>
              <w:t>.p5w.net）采用网络远程的方式</w:t>
            </w:r>
            <w:r>
              <w:rPr>
                <w:rFonts w:ascii="宋体" w:hAnsi="宋体"/>
                <w:sz w:val="24"/>
              </w:rPr>
              <w:t>召开</w:t>
            </w:r>
            <w:r>
              <w:rPr>
                <w:rFonts w:hint="eastAsia" w:ascii="宋体" w:hAnsi="宋体"/>
                <w:sz w:val="24"/>
              </w:rPr>
              <w:t>业绩</w:t>
            </w:r>
            <w:r>
              <w:rPr>
                <w:rFonts w:ascii="宋体" w:hAnsi="宋体"/>
                <w:sz w:val="24"/>
              </w:rPr>
              <w:t>说明会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bCs/>
                <w:sz w:val="24"/>
              </w:rPr>
            </w:pPr>
            <w:r>
              <w:rPr>
                <w:rFonts w:hint="default" w:ascii="宋体" w:hAnsi="宋体"/>
                <w:bCs/>
                <w:sz w:val="24"/>
              </w:rPr>
              <w:t>1、董事、总经理罗爱明</w:t>
            </w:r>
          </w:p>
          <w:p>
            <w:pPr>
              <w:spacing w:line="420" w:lineRule="exact"/>
              <w:rPr>
                <w:rFonts w:hint="default" w:ascii="宋体" w:hAnsi="宋体"/>
                <w:bCs/>
                <w:sz w:val="24"/>
              </w:rPr>
            </w:pPr>
            <w:r>
              <w:rPr>
                <w:rFonts w:hint="default" w:ascii="宋体" w:hAnsi="宋体"/>
                <w:bCs/>
                <w:sz w:val="24"/>
              </w:rPr>
              <w:t>2、独立董事周志旺</w:t>
            </w:r>
          </w:p>
          <w:p>
            <w:pPr>
              <w:spacing w:line="420" w:lineRule="exact"/>
              <w:rPr>
                <w:rFonts w:hint="default" w:ascii="宋体" w:hAnsi="宋体"/>
                <w:bCs/>
                <w:sz w:val="24"/>
              </w:rPr>
            </w:pPr>
            <w:r>
              <w:rPr>
                <w:rFonts w:hint="default" w:ascii="宋体" w:hAnsi="宋体"/>
                <w:bCs/>
                <w:sz w:val="24"/>
              </w:rPr>
              <w:t>3、财务总监霍海华</w:t>
            </w:r>
          </w:p>
          <w:p>
            <w:pPr>
              <w:spacing w:line="420" w:lineRule="exact"/>
              <w:rPr>
                <w:rFonts w:hint="default" w:ascii="宋体" w:hAnsi="宋体"/>
                <w:bCs/>
                <w:sz w:val="24"/>
              </w:rPr>
            </w:pPr>
            <w:r>
              <w:rPr>
                <w:rFonts w:hint="default" w:ascii="宋体" w:hAnsi="宋体"/>
                <w:bCs/>
                <w:sz w:val="24"/>
              </w:rPr>
              <w:t>4、董事会秘书、副总经理何志民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投资者关系活动主要内容介绍</w:t>
            </w:r>
          </w:p>
          <w:p>
            <w:pPr>
              <w:spacing w:line="420" w:lineRule="exact"/>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ascii="宋体" w:hAnsi="宋体"/>
                <w:sz w:val="24"/>
              </w:rPr>
              <w:t xml:space="preserve"> </w:t>
            </w:r>
            <w:r>
              <w:rPr>
                <w:rFonts w:ascii="宋体" w:hAnsi="宋体" w:cs="宋体" w:eastAsia="宋体"/>
                <w:sz w:val="24"/>
              </w:rPr>
              <w:t>公司就投资者在本次说明会中提出的问题进行了回复：</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1、业绩这么好，股价一直跌，公</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二级市场股价波动受宏观经济、市场供求、行业特征和投资者情绪等多种因素的影响，公司将持续做好经营管理工作，努力实现公司和股东价值最大化。同时持续与资本市场保持良好的沟通交流，推动公司估值向内在价值靠近。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2、公司境外业务占比多少，进展如何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您好！公司海外业务占比情况，请详看公司已披露的《2021年年度报告》。公司将充分利用海外市场布点和影响力，多维度开拓海外市场，随着全球疫情逐步好转，公司的海外业务将稳步提升。谢谢！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3、请问公司未来发展战略如何？如何培育核心竞争优势？</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通过不断推动智能化转型和技术创新，提供更有竞争优势和技术更先进的产品；加强后市场服务能力，保障产品质量、安全；充分利用公司海外市场布点和影响力，多维度开拓海外市场；国内市场方面，以扩大市场占有率为目标，加大区域市场和细分市场的开发力度，确保公司可持续发展。谢谢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4、公司对目前旧楼加梯市场的看法及该市场业务拓展情况。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旧楼加梯作为一项民生工程，随着政府政策和市场的不断成熟，未来市场发展是向好的。目前已经设立对口业务部门，针对加梯市场进行专业化运营。公司将持续关注加装电梯的市场机会，积极开拓加装电梯市场，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5、目前电梯行业，属于竞争十分激烈的行业，请问公司如何应对？</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您好！公司将通过加强重点细分市场和重点区域的营销工作，不断改善成本和费用的管理，持续提高产品研发能力来提升公司竞争力。谢谢！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6、今天为何大跌</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您好！二级市场股价受宏观经济、市场供求、行业特征和投资者情绪等多种因素的影响，公司将持续做好经营管理工作，努力实现公司和股东价值最大化。谢谢！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7、公司主要原材料价格处于高位，是否会影响到公司？</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受市场因素影响，大宗原材料价格自去年下半年以来上涨明显，目前仍处高位，原材料价格的上涨对公司的成本有一定影响。为了应对原材料上涨对公司成本的影响，公司积极通过与供应商签订战略协议，减少采购中间流转环节，以获得合理的采购价格，同时公司不断通过加强产品研发及工艺技术改进、产品结构优化等来降低产品成本。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8、请问公司是否参与老旧小区电梯改造项目？这个市场发展前景如何？</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旧楼加梯作为一项民生工程，随着政府政策和市场的不断成熟，未来市场发展是向好的。目前已经设立对口业务部门，针对加梯市场进行专业化运营。公司将持续关注加装电梯的市场机会，积极开拓加装电梯市场，谢谢您的关注！</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9、2021年公司电梯维保方面营业收入情况。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您好！公司2021年电梯安装维保及备件的营业收入为25,296.43万元，占总营业收入的12.75%。谢谢！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10、公司2021年业绩增长如此之多，22年是否还能继续保持？</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 2021年公司营业收入及归属上市公司股东的净利润出现大幅上升主要是报告期转让“三旧改造”房地产项目，2022年公司将继续致力于稳健经营和业绩提升，努力以优良业绩回报股东。谢谢！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11、请问一下贵司2021年公司研发 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21年研发投入3,864.24万元，目前公司拥有1项广东专利优秀奖，2项中国专利优秀奖，发明专利30项，实用新型专利101项，外观设计专利11项。相关研发成果请您详细看公司在指定媒体披露的《2021年年度报告》。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12、公司募投项目的进展情况、募投项目进展缓慢，是何原因？</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募投项目进展情况，请您详看公司在指定媒体上披露的《2021年度募集资金实际存放与使用情况的专项报告》。因受全球疫情等因素影响，公司募集资金投资项目的实施较原计划有所延后，经审慎研究后，结合项目建设的实际情况及未来业务发展规划，拟对募集资金投资项目进行延期，具体内容可查阅公司披露的《关于募集资金投资项目延期的公告》（公告编号：2022-021）。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13、公司2022年一季度经营情况怎么样？</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您好，2022年第一季度的收入等具体指标请留意公司后续的定期报告（公司将在4月下旬披露一季报）。谢谢！</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14、您好，请说下公司2022年的机构调研情况</w:t>
            </w:r>
          </w:p>
          <w:p>
            <w:pPr>
              <w:pStyle w:val="7"/>
              <w:spacing w:line="460" w:lineRule="exact"/>
              <w:ind w:left="-2" w:leftChars="-1" w:firstLine="480"/>
              <w:rPr>
                <w:rFonts w:hint="default" w:ascii="宋体" w:hAnsi="宋体"/>
                <w:sz w:val="24"/>
                <w:szCs w:val="24"/>
              </w:rPr>
            </w:pPr>
            <w:r>
              <w:rPr>
                <w:rFonts w:hint="default" w:ascii="宋体" w:hAnsi="宋体"/>
                <w:sz w:val="24"/>
                <w:szCs w:val="24"/>
              </w:rPr>
              <w:t>你好，公司目前暂无调研活动安排。</w:t>
            </w:r>
          </w:p>
          <w:p>
            <w:pPr>
              <w:pStyle w:val="7"/>
              <w:numPr>
                <w:ilvl w:val="0"/>
                <w:numId w:val="0"/>
              </w:numPr>
              <w:spacing w:line="460" w:lineRule="exact"/>
              <w:ind w:left="413" w:leftChars="0"/>
              <w:rPr>
                <w:rFonts w:ascii="宋体" w:hAnsi="宋体"/>
                <w:b/>
                <w:sz w:val="24"/>
                <w:szCs w:val="24"/>
              </w:rPr>
            </w:pPr>
            <w:r>
              <w:rPr>
                <w:rFonts w:hint="default" w:ascii="宋体" w:hAnsi="宋体"/>
                <w:b/>
                <w:sz w:val="24"/>
                <w:szCs w:val="24"/>
              </w:rPr>
              <w:t>15、公司大股东今年有减持计划吗？</w:t>
            </w:r>
          </w:p>
          <w:p>
            <w:pPr>
              <w:pStyle w:val="7"/>
              <w:spacing w:line="460" w:lineRule="exact"/>
              <w:ind w:left="-2" w:leftChars="-1" w:firstLine="480"/>
              <w:rPr>
                <w:rFonts w:hint="default" w:ascii="宋体" w:hAnsi="宋体"/>
                <w:sz w:val="24"/>
                <w:szCs w:val="24"/>
              </w:rPr>
            </w:pPr>
            <w:r>
              <w:rPr>
                <w:rFonts w:hint="default" w:ascii="宋体" w:hAnsi="宋体"/>
                <w:sz w:val="24"/>
                <w:szCs w:val="24"/>
              </w:rPr>
              <w:t>您好！公司5%以上股东如有减持计划，会按相关法律法规及时进行信息披露，敬请关注公司的相关公告。谢谢！</w:t>
            </w:r>
          </w:p>
          <w:p>
            <w:pPr>
              <w:pStyle w:val="7"/>
              <w:spacing w:line="460" w:lineRule="exact"/>
              <w:ind w:left="-2" w:leftChars="-1" w:firstLine="480"/>
              <w:rPr>
                <w:rFonts w:hint="default" w:ascii="宋体" w:hAnsi="宋体"/>
                <w:sz w:val="24"/>
                <w:szCs w:val="24"/>
              </w:rPr>
            </w:pPr>
          </w:p>
          <w:p>
            <w:pPr>
              <w:pStyle w:val="7"/>
              <w:spacing w:line="460" w:lineRule="exact"/>
              <w:ind w:firstLine="120" w:firstLineChars="50"/>
              <w:rPr>
                <w:rFonts w:ascii="宋体" w:hAnsi="宋体"/>
                <w:sz w:val="24"/>
                <w:szCs w:val="24"/>
              </w:rPr>
            </w:pPr>
          </w:p>
          <w:p>
            <w:pPr>
              <w:adjustRightInd w:val="0"/>
              <w:snapToGrid w:val="0"/>
              <w:spacing w:line="500" w:lineRule="exact"/>
              <w:rPr>
                <w:rFonts w:ascii="宋体" w:hAnsi="宋体"/>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rPr>
            </w:pPr>
            <w:r>
              <w:rPr>
                <w:bCs/>
                <w:iCs/>
                <w:color w:val="000000"/>
                <w:sz w:val="24"/>
              </w:rPr>
              <w:t>2024-12-10 10:14:09</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rFonts w:hint="eastAsia" w:ascii="仿宋" w:hAnsi="仿宋" w:eastAsia="仿宋"/>
        <w:sz w:val="24"/>
        <w:szCs w:val="24"/>
        <w:lang w:val="en-US" w:eastAsia="zh-Hans"/>
      </w:rPr>
      <w:t>深圳市全景网络有限公司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r>
      <w:drawing>
        <wp:inline distT="0" distB="0" distL="114300" distR="114300">
          <wp:extent cx="674370" cy="328295"/>
          <wp:effectExtent l="0" t="0" r="11430" b="190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674370" cy="3282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 w:val="B7DDD54D"/>
    <w:rsid w:val="E3FFE6ED"/>
    <w:rsid w:val="F5DB8A63"/>
    <w:rsid w:val="F797912E"/>
    <w:rsid w:val="FE7B48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11"/>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_Style 6"/>
    <w:basedOn w:val="1"/>
    <w:qFormat/>
    <w:uiPriority w:val="34"/>
    <w:pPr>
      <w:ind w:firstLine="420" w:firstLineChars="200"/>
    </w:pPr>
    <w:rPr>
      <w:rFonts w:ascii="Calibri" w:hAnsi="Calibri" w:eastAsia="宋体" w:cs="Times New Roman"/>
      <w:szCs w:val="22"/>
    </w:rPr>
  </w:style>
  <w:style w:type="paragraph" w:customStyle="1" w:styleId="8">
    <w:name w:val="Char Char Char"/>
    <w:basedOn w:val="1"/>
    <w:qFormat/>
    <w:uiPriority w:val="0"/>
    <w:rPr>
      <w:szCs w:val="21"/>
    </w:rPr>
  </w:style>
  <w:style w:type="paragraph" w:customStyle="1" w:styleId="9">
    <w:name w:val="Char Char Char Char Char Char Char Char Char Char Char Char Char Char Char Char"/>
    <w:basedOn w:val="1"/>
    <w:qFormat/>
    <w:uiPriority w:val="0"/>
  </w:style>
  <w:style w:type="paragraph" w:customStyle="1" w:styleId="10">
    <w:name w:val=" Char Char Char"/>
    <w:basedOn w:val="1"/>
    <w:qFormat/>
    <w:uiPriority w:val="0"/>
  </w:style>
  <w:style w:type="character" w:customStyle="1" w:styleId="11">
    <w:name w:val="页脚 Char"/>
    <w:basedOn w:val="6"/>
    <w:link w:val="2"/>
    <w:qFormat/>
    <w:uiPriority w:val="0"/>
    <w:rPr>
      <w:kern w:val="2"/>
      <w:sz w:val="18"/>
      <w:szCs w:val="18"/>
    </w:rPr>
  </w:style>
  <w:style w:type="character" w:customStyle="1" w:styleId="12">
    <w:name w:val="页眉 Char"/>
    <w:basedOn w:val="6"/>
    <w:link w:val="3"/>
    <w:qFormat/>
    <w:uiPriority w:val="0"/>
    <w:rPr>
      <w:kern w:val="2"/>
      <w:sz w:val="18"/>
      <w:szCs w:val="18"/>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customXml/item1.xml" Type="http://schemas.openxmlformats.org/officeDocument/2006/relationships/customXml"/><Relationship Id="rId7" Target="fontTable.xml" Type="http://schemas.openxmlformats.org/officeDocument/2006/relationships/fontTable"/></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189</Words>
  <Characters>389</Characters>
  <Lines>60</Lines>
  <Paragraphs>17</Paragraphs>
  <TotalTime>0</TotalTime>
  <ScaleCrop>false</ScaleCrop>
  <LinksUpToDate>false</LinksUpToDate>
  <CharactersWithSpaces>513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2012-09-09T08:59:00Z</dcterms:created>
  <dc:creator>微软用户</dc:creator>
  <cp:lastModifiedBy>Administrator</cp:lastModifiedBy>
  <cp:lastPrinted>2014-02-21T05:34:00Z</cp:lastPrinted>
  <dcterms:modified xsi:type="dcterms:W3CDTF">2022-04-08T03:14:33Z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